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360" w:lineRule="auto"/>
        <w:jc w:val="center"/>
        <w:outlineLvl w:val="0"/>
        <w:rPr>
          <w:rFonts w:hint="eastAsia" w:hAnsi="宋体"/>
          <w:b/>
          <w:snapToGrid w:val="0"/>
          <w:kern w:val="0"/>
          <w:sz w:val="36"/>
          <w:szCs w:val="36"/>
        </w:rPr>
      </w:pPr>
      <w:r>
        <w:rPr>
          <w:rFonts w:hint="eastAsia" w:hAnsi="宋体"/>
          <w:b/>
          <w:snapToGrid w:val="0"/>
          <w:kern w:val="0"/>
          <w:sz w:val="36"/>
          <w:szCs w:val="36"/>
        </w:rPr>
        <w:t>许昌市工商行政管理局“企业信息公示抽检审计服务” 项目</w:t>
      </w:r>
    </w:p>
    <w:p>
      <w:pPr>
        <w:autoSpaceDE w:val="0"/>
        <w:autoSpaceDN w:val="0"/>
        <w:adjustRightInd w:val="0"/>
        <w:spacing w:line="360" w:lineRule="auto"/>
        <w:jc w:val="center"/>
        <w:outlineLvl w:val="0"/>
        <w:rPr>
          <w:rFonts w:hAnsi="宋体"/>
          <w:b/>
          <w:snapToGrid w:val="0"/>
          <w:kern w:val="0"/>
          <w:sz w:val="36"/>
          <w:szCs w:val="36"/>
        </w:rPr>
      </w:pPr>
      <w:bookmarkStart w:id="0" w:name="_GoBack"/>
      <w:r>
        <w:rPr>
          <w:rFonts w:hint="eastAsia" w:hAnsi="宋体"/>
          <w:b/>
          <w:snapToGrid w:val="0"/>
          <w:kern w:val="0"/>
          <w:sz w:val="36"/>
          <w:szCs w:val="36"/>
        </w:rPr>
        <w:t>技术方案（实施方案）</w:t>
      </w:r>
    </w:p>
    <w:bookmarkEnd w:id="0"/>
    <w:p>
      <w:pPr>
        <w:snapToGrid w:val="0"/>
        <w:spacing w:line="360" w:lineRule="auto"/>
        <w:jc w:val="center"/>
        <w:rPr>
          <w:rFonts w:hAnsi="宋体"/>
          <w:b/>
          <w:snapToGrid w:val="0"/>
          <w:kern w:val="0"/>
          <w:sz w:val="36"/>
          <w:szCs w:val="36"/>
        </w:rPr>
      </w:pPr>
    </w:p>
    <w:p>
      <w:pPr>
        <w:pStyle w:val="2"/>
        <w:spacing w:line="360" w:lineRule="auto"/>
        <w:ind w:firstLine="480"/>
        <w:rPr>
          <w:rFonts w:ascii="仿宋_GB2312" w:hAnsi="仿宋_GB2312" w:cs="仿宋_GB2312"/>
          <w:sz w:val="24"/>
        </w:rPr>
      </w:pPr>
      <w:r>
        <w:rPr>
          <w:rFonts w:hint="eastAsia" w:ascii="仿宋_GB2312" w:hAnsi="仿宋_GB2312" w:cs="仿宋_GB2312"/>
          <w:sz w:val="24"/>
        </w:rPr>
        <w:t>一、编制依据</w:t>
      </w:r>
    </w:p>
    <w:p>
      <w:pPr>
        <w:pStyle w:val="2"/>
        <w:spacing w:line="360" w:lineRule="auto"/>
        <w:ind w:firstLine="480"/>
        <w:rPr>
          <w:rFonts w:ascii="仿宋_GB2312" w:hAnsi="仿宋_GB2312" w:cs="仿宋_GB2312"/>
          <w:sz w:val="24"/>
        </w:rPr>
      </w:pPr>
      <w:r>
        <w:rPr>
          <w:rFonts w:hint="eastAsia" w:ascii="仿宋_GB2312" w:hAnsi="仿宋_GB2312" w:cs="仿宋_GB2312"/>
          <w:sz w:val="24"/>
        </w:rPr>
        <w:t>根据《注册会计师法》和《审计准则》以及许昌市工商局“企业信息公示抽查审计”安排的要求，结合审前调查情况，制定本实施方案。</w:t>
      </w:r>
    </w:p>
    <w:p>
      <w:pPr>
        <w:pStyle w:val="2"/>
        <w:numPr>
          <w:ilvl w:val="0"/>
          <w:numId w:val="1"/>
        </w:numPr>
        <w:spacing w:line="360" w:lineRule="auto"/>
        <w:ind w:firstLine="480"/>
        <w:rPr>
          <w:rFonts w:ascii="仿宋_GB2312" w:hAnsi="仿宋_GB2312" w:cs="仿宋_GB2312"/>
          <w:sz w:val="24"/>
        </w:rPr>
      </w:pPr>
      <w:r>
        <w:rPr>
          <w:rFonts w:hint="eastAsia" w:ascii="仿宋_GB2312" w:hAnsi="仿宋_GB2312" w:cs="仿宋_GB2312"/>
          <w:sz w:val="24"/>
        </w:rPr>
        <w:t>企业信息公示基本情况</w:t>
      </w:r>
    </w:p>
    <w:p>
      <w:pPr>
        <w:pStyle w:val="2"/>
        <w:spacing w:line="360" w:lineRule="auto"/>
        <w:ind w:firstLineChars="0"/>
        <w:rPr>
          <w:rFonts w:ascii="仿宋_GB2312" w:hAnsi="仿宋_GB2312" w:cs="仿宋_GB2312"/>
          <w:sz w:val="24"/>
        </w:rPr>
      </w:pPr>
      <w:r>
        <w:rPr>
          <w:rFonts w:hint="eastAsia" w:ascii="仿宋_GB2312" w:hAnsi="仿宋_GB2312" w:cs="仿宋_GB2312"/>
          <w:sz w:val="24"/>
        </w:rPr>
        <w:t>企业信息公示作为我国企业诚信建设的重要一环，每年工商登记机关投入大量人力物力保障信息公示工作的顺利开展，同时为了保障企业公示信息的质量，对部分企业公示信息进行质量抽查评定，督促企业重视企业信息公示工作，诚信公示企业信息。</w:t>
      </w:r>
    </w:p>
    <w:p>
      <w:pPr>
        <w:pStyle w:val="2"/>
        <w:spacing w:line="360" w:lineRule="auto"/>
        <w:ind w:firstLineChars="0"/>
        <w:rPr>
          <w:rFonts w:ascii="仿宋_GB2312" w:hAnsi="仿宋_GB2312" w:cs="仿宋_GB2312"/>
          <w:sz w:val="24"/>
        </w:rPr>
      </w:pPr>
      <w:r>
        <w:rPr>
          <w:rFonts w:hint="eastAsia" w:ascii="仿宋_GB2312" w:hAnsi="仿宋_GB2312" w:cs="仿宋_GB2312"/>
          <w:sz w:val="24"/>
        </w:rPr>
        <w:t>2017年度企业信息公示已于2018年7月30日结束，按照公示要求企业公示一下内容1.企业通信地址、邮政编码、联系电话、电子邮箱等信息；2.企业开业、歇业、清算等存续状态信息；3.企业投资设立企业、购买股权信息；4.企业为有限责任公司或者股份有限公司的，其股东或者发起人认缴和实缴的出资额、出资时间、出资方式等信息；5.有限责任公司股东股权转让等股权变更信息；6.企业网站以及从事网络经营的网店的名称、网址等信息；7.企业从业人数、资产总额、负债总额、对外提供保证担保、所有者权益合计、营业总收入、主营业务收入、利润总额、净利润、纳税总额信息；8.社保事项：参保险种类型、单位参保人数、单位缴费基数、本期实际缴费金额、单位累计欠缴金额；9.统计事项：主营业务活动、女性从业人员、企业控股情况（分支机构不填报，私营企业年报中的“企业控股情况”固定为“私营企业”）、分支机构隶属母公司的统一社会信用代码（仅分支机构填报）。</w:t>
      </w:r>
    </w:p>
    <w:p>
      <w:pPr>
        <w:pStyle w:val="3"/>
        <w:spacing w:line="360" w:lineRule="auto"/>
        <w:rPr>
          <w:rFonts w:ascii="仿宋_GB2312" w:hAnsi="仿宋_GB2312" w:cs="仿宋_GB2312"/>
          <w:sz w:val="24"/>
          <w:szCs w:val="24"/>
        </w:rPr>
      </w:pPr>
    </w:p>
    <w:p>
      <w:pPr>
        <w:pStyle w:val="2"/>
        <w:numPr>
          <w:ilvl w:val="0"/>
          <w:numId w:val="1"/>
        </w:numPr>
        <w:spacing w:line="360" w:lineRule="auto"/>
        <w:ind w:firstLine="480"/>
        <w:rPr>
          <w:rFonts w:ascii="仿宋_GB2312" w:hAnsi="仿宋_GB2312" w:cs="仿宋_GB2312"/>
          <w:sz w:val="24"/>
        </w:rPr>
      </w:pPr>
      <w:r>
        <w:rPr>
          <w:rFonts w:hint="eastAsia" w:ascii="仿宋_GB2312" w:hAnsi="仿宋_GB2312" w:cs="仿宋_GB2312"/>
          <w:sz w:val="24"/>
        </w:rPr>
        <w:t>审计目标</w:t>
      </w:r>
    </w:p>
    <w:p>
      <w:pPr>
        <w:pStyle w:val="2"/>
        <w:spacing w:line="360" w:lineRule="auto"/>
        <w:ind w:firstLine="0" w:firstLineChars="0"/>
        <w:rPr>
          <w:rFonts w:ascii="仿宋_GB2312" w:hAnsi="仿宋_GB2312" w:cs="仿宋_GB2312"/>
          <w:sz w:val="24"/>
        </w:rPr>
      </w:pPr>
      <w:r>
        <w:rPr>
          <w:rFonts w:hint="eastAsia" w:ascii="仿宋_GB2312" w:hAnsi="仿宋_GB2312" w:cs="仿宋_GB2312"/>
          <w:sz w:val="24"/>
        </w:rPr>
        <w:t xml:space="preserve">    通过审计，揭示企业信息公示中存在的不足、遗漏以及信息失真和不符合有关法律法规的问题。规范信息公示的准确性和及时性。</w:t>
      </w:r>
    </w:p>
    <w:p>
      <w:pPr>
        <w:pStyle w:val="2"/>
        <w:numPr>
          <w:ilvl w:val="0"/>
          <w:numId w:val="1"/>
        </w:numPr>
        <w:spacing w:line="360" w:lineRule="auto"/>
        <w:ind w:firstLine="480"/>
        <w:rPr>
          <w:rFonts w:ascii="仿宋_GB2312" w:hAnsi="仿宋_GB2312" w:cs="仿宋_GB2312"/>
          <w:sz w:val="24"/>
        </w:rPr>
      </w:pPr>
      <w:r>
        <w:rPr>
          <w:rFonts w:hint="eastAsia" w:ascii="仿宋_GB2312" w:hAnsi="仿宋_GB2312" w:cs="仿宋_GB2312"/>
          <w:sz w:val="24"/>
        </w:rPr>
        <w:t>审计范围</w:t>
      </w:r>
    </w:p>
    <w:p>
      <w:pPr>
        <w:pStyle w:val="2"/>
        <w:spacing w:line="360" w:lineRule="auto"/>
        <w:ind w:firstLine="0" w:firstLineChars="0"/>
        <w:rPr>
          <w:rFonts w:ascii="仿宋_GB2312" w:hAnsi="仿宋_GB2312" w:cs="仿宋_GB2312"/>
          <w:sz w:val="24"/>
        </w:rPr>
      </w:pPr>
      <w:r>
        <w:rPr>
          <w:rFonts w:hint="eastAsia" w:ascii="仿宋_GB2312" w:hAnsi="仿宋_GB2312" w:cs="仿宋_GB2312"/>
          <w:sz w:val="24"/>
        </w:rPr>
        <w:t xml:space="preserve">    根据许昌市工商局信息公示抽查企业名单，对企业公示信息有关情况和数据进行审核。</w:t>
      </w:r>
    </w:p>
    <w:p>
      <w:pPr>
        <w:pStyle w:val="2"/>
        <w:spacing w:line="360" w:lineRule="auto"/>
        <w:ind w:firstLine="480"/>
        <w:rPr>
          <w:rFonts w:ascii="仿宋_GB2312" w:hAnsi="仿宋_GB2312" w:cs="仿宋_GB2312"/>
          <w:sz w:val="24"/>
        </w:rPr>
      </w:pPr>
      <w:r>
        <w:rPr>
          <w:rFonts w:hint="eastAsia" w:ascii="仿宋_GB2312" w:hAnsi="仿宋_GB2312" w:cs="仿宋_GB2312"/>
          <w:sz w:val="24"/>
        </w:rPr>
        <w:t>五、审计内容和重点</w:t>
      </w:r>
    </w:p>
    <w:p>
      <w:pPr>
        <w:pStyle w:val="2"/>
        <w:spacing w:line="360" w:lineRule="auto"/>
        <w:ind w:firstLine="480"/>
        <w:rPr>
          <w:rFonts w:ascii="仿宋_GB2312" w:hAnsi="仿宋_GB2312" w:cs="仿宋_GB2312"/>
          <w:bCs/>
          <w:sz w:val="24"/>
        </w:rPr>
      </w:pPr>
      <w:r>
        <w:rPr>
          <w:rFonts w:hint="eastAsia" w:ascii="仿宋_GB2312" w:hAnsi="仿宋_GB2312" w:cs="仿宋_GB2312"/>
          <w:bCs/>
          <w:sz w:val="24"/>
        </w:rPr>
        <w:t>（一）审计内容</w:t>
      </w:r>
    </w:p>
    <w:p>
      <w:pPr>
        <w:pStyle w:val="4"/>
        <w:widowControl/>
        <w:spacing w:line="360" w:lineRule="auto"/>
        <w:ind w:left="840" w:leftChars="400" w:firstLine="3"/>
        <w:rPr>
          <w:rStyle w:val="6"/>
          <w:rFonts w:ascii="仿宋_GB2312" w:hAnsi="仿宋_GB2312" w:eastAsia="仿宋_GB2312" w:cs="仿宋_GB2312"/>
          <w:bCs/>
        </w:rPr>
      </w:pPr>
      <w:r>
        <w:rPr>
          <w:rStyle w:val="6"/>
          <w:rFonts w:hint="eastAsia" w:ascii="仿宋_GB2312" w:hAnsi="仿宋_GB2312" w:eastAsia="仿宋_GB2312" w:cs="仿宋_GB2312"/>
          <w:bCs/>
        </w:rPr>
        <w:t>借助年检平台以及工商局业务平台实施以下信息检查</w:t>
      </w:r>
    </w:p>
    <w:p>
      <w:pPr>
        <w:pStyle w:val="4"/>
        <w:widowControl/>
        <w:spacing w:line="360" w:lineRule="auto"/>
        <w:ind w:left="840" w:leftChars="400" w:firstLine="3"/>
        <w:rPr>
          <w:rStyle w:val="6"/>
          <w:rFonts w:ascii="仿宋_GB2312" w:hAnsi="仿宋_GB2312" w:eastAsia="仿宋_GB2312" w:cs="仿宋_GB2312"/>
          <w:bCs/>
        </w:rPr>
      </w:pPr>
    </w:p>
    <w:p>
      <w:pPr>
        <w:pStyle w:val="4"/>
        <w:widowControl/>
        <w:spacing w:line="360" w:lineRule="auto"/>
        <w:ind w:left="840" w:leftChars="400" w:firstLine="3"/>
        <w:rPr>
          <w:rFonts w:ascii="仿宋_GB2312" w:hAnsi="仿宋_GB2312" w:eastAsia="仿宋_GB2312" w:cs="仿宋_GB2312"/>
          <w:bCs/>
        </w:rPr>
      </w:pPr>
      <w:r>
        <w:rPr>
          <w:rStyle w:val="6"/>
          <w:rFonts w:hint="eastAsia" w:ascii="仿宋_GB2312" w:hAnsi="仿宋_GB2312" w:eastAsia="仿宋_GB2312" w:cs="仿宋_GB2312"/>
          <w:bCs/>
        </w:rPr>
        <w:t>对公司的年检材料主要审查下列内容：</w:t>
      </w:r>
    </w:p>
    <w:p>
      <w:pPr>
        <w:pStyle w:val="4"/>
        <w:widowControl/>
        <w:spacing w:line="360" w:lineRule="auto"/>
        <w:ind w:left="840" w:leftChars="400" w:firstLine="3"/>
        <w:rPr>
          <w:rFonts w:ascii="仿宋_GB2312" w:hAnsi="仿宋_GB2312" w:eastAsia="仿宋_GB2312" w:cs="仿宋_GB2312"/>
        </w:rPr>
      </w:pPr>
      <w:r>
        <w:rPr>
          <w:rFonts w:hint="eastAsia" w:ascii="仿宋_GB2312" w:hAnsi="仿宋_GB2312" w:eastAsia="仿宋_GB2312" w:cs="仿宋_GB2312"/>
        </w:rPr>
        <w:t>（一）公司是否按照规定使用公司名称，改变名称是否按照规定办理变更登记；</w:t>
      </w:r>
    </w:p>
    <w:p>
      <w:pPr>
        <w:pStyle w:val="4"/>
        <w:widowControl/>
        <w:spacing w:line="360" w:lineRule="auto"/>
        <w:ind w:left="840" w:leftChars="400" w:firstLine="3"/>
        <w:rPr>
          <w:rFonts w:ascii="仿宋_GB2312" w:hAnsi="仿宋_GB2312" w:eastAsia="仿宋_GB2312" w:cs="仿宋_GB2312"/>
        </w:rPr>
      </w:pPr>
      <w:r>
        <w:rPr>
          <w:rFonts w:hint="eastAsia" w:ascii="仿宋_GB2312" w:hAnsi="仿宋_GB2312" w:eastAsia="仿宋_GB2312" w:cs="仿宋_GB2312"/>
        </w:rPr>
        <w:t>（二）公司改变住所是否按照规定办理变更登记；</w:t>
      </w:r>
    </w:p>
    <w:p>
      <w:pPr>
        <w:pStyle w:val="4"/>
        <w:widowControl/>
        <w:spacing w:line="360" w:lineRule="auto"/>
        <w:ind w:left="840" w:leftChars="400" w:firstLine="3"/>
        <w:rPr>
          <w:rFonts w:ascii="仿宋_GB2312" w:hAnsi="仿宋_GB2312" w:eastAsia="仿宋_GB2312" w:cs="仿宋_GB2312"/>
        </w:rPr>
      </w:pPr>
      <w:r>
        <w:rPr>
          <w:rFonts w:hint="eastAsia" w:ascii="仿宋_GB2312" w:hAnsi="仿宋_GB2312" w:eastAsia="仿宋_GB2312" w:cs="仿宋_GB2312"/>
        </w:rPr>
        <w:t>（三）公司变更法定代表人是否按照规定办理变更登记；</w:t>
      </w:r>
    </w:p>
    <w:p>
      <w:pPr>
        <w:pStyle w:val="4"/>
        <w:widowControl/>
        <w:spacing w:line="360" w:lineRule="auto"/>
        <w:ind w:left="840" w:leftChars="400" w:firstLine="3"/>
        <w:rPr>
          <w:rFonts w:ascii="仿宋_GB2312" w:hAnsi="仿宋_GB2312" w:eastAsia="仿宋_GB2312" w:cs="仿宋_GB2312"/>
        </w:rPr>
      </w:pPr>
      <w:r>
        <w:rPr>
          <w:rFonts w:hint="eastAsia" w:ascii="仿宋_GB2312" w:hAnsi="仿宋_GB2312" w:eastAsia="仿宋_GB2312" w:cs="仿宋_GB2312"/>
        </w:rPr>
        <w:t>（四）公司有无虚报注册资本行为；股东、发起人是否按照规定缴纳出资，以及有无抽逃出资行为；</w:t>
      </w:r>
    </w:p>
    <w:p>
      <w:pPr>
        <w:pStyle w:val="4"/>
        <w:widowControl/>
        <w:spacing w:line="360" w:lineRule="auto"/>
        <w:ind w:left="840" w:leftChars="400" w:firstLine="3"/>
        <w:rPr>
          <w:rFonts w:ascii="仿宋_GB2312" w:hAnsi="仿宋_GB2312" w:eastAsia="仿宋_GB2312" w:cs="仿宋_GB2312"/>
        </w:rPr>
      </w:pPr>
      <w:r>
        <w:rPr>
          <w:rFonts w:hint="eastAsia" w:ascii="仿宋_GB2312" w:hAnsi="仿宋_GB2312" w:eastAsia="仿宋_GB2312" w:cs="仿宋_GB2312"/>
        </w:rPr>
        <w:t>（五）经营范围中属于企业登记前置行政许可的经营项目的许可证件、批准文件是否被撤销、吊销或者有效期届满；经营活动是否在登记的经营范围之内；</w:t>
      </w:r>
    </w:p>
    <w:p>
      <w:pPr>
        <w:pStyle w:val="4"/>
        <w:widowControl/>
        <w:spacing w:line="360" w:lineRule="auto"/>
        <w:ind w:left="840" w:leftChars="400" w:firstLine="3"/>
        <w:rPr>
          <w:rFonts w:ascii="仿宋_GB2312" w:hAnsi="仿宋_GB2312" w:eastAsia="仿宋_GB2312" w:cs="仿宋_GB2312"/>
        </w:rPr>
      </w:pPr>
      <w:r>
        <w:rPr>
          <w:rFonts w:hint="eastAsia" w:ascii="仿宋_GB2312" w:hAnsi="仿宋_GB2312" w:eastAsia="仿宋_GB2312" w:cs="仿宋_GB2312"/>
        </w:rPr>
        <w:t>（六）股东、发起人转让股权是否按照规定办理变更登记；</w:t>
      </w:r>
    </w:p>
    <w:p>
      <w:pPr>
        <w:pStyle w:val="4"/>
        <w:widowControl/>
        <w:spacing w:line="360" w:lineRule="auto"/>
        <w:ind w:left="840" w:leftChars="400" w:firstLine="3"/>
        <w:rPr>
          <w:rFonts w:ascii="仿宋_GB2312" w:hAnsi="仿宋_GB2312" w:eastAsia="仿宋_GB2312" w:cs="仿宋_GB2312"/>
        </w:rPr>
      </w:pPr>
      <w:r>
        <w:rPr>
          <w:rFonts w:hint="eastAsia" w:ascii="仿宋_GB2312" w:hAnsi="仿宋_GB2312" w:eastAsia="仿宋_GB2312" w:cs="仿宋_GB2312"/>
        </w:rPr>
        <w:t>（七）营业期限是否到期；</w:t>
      </w:r>
    </w:p>
    <w:p>
      <w:pPr>
        <w:pStyle w:val="4"/>
        <w:widowControl/>
        <w:spacing w:line="360" w:lineRule="auto"/>
        <w:ind w:left="840" w:leftChars="400" w:firstLine="3"/>
        <w:rPr>
          <w:rFonts w:ascii="仿宋_GB2312" w:hAnsi="仿宋_GB2312" w:eastAsia="仿宋_GB2312" w:cs="仿宋_GB2312"/>
        </w:rPr>
      </w:pPr>
      <w:r>
        <w:rPr>
          <w:rFonts w:hint="eastAsia" w:ascii="仿宋_GB2312" w:hAnsi="仿宋_GB2312" w:eastAsia="仿宋_GB2312" w:cs="仿宋_GB2312"/>
        </w:rPr>
        <w:t>（八）公司修改章程、变更董事、监事、经理，是否按照规定办理备案手续；</w:t>
      </w:r>
    </w:p>
    <w:p>
      <w:pPr>
        <w:pStyle w:val="4"/>
        <w:widowControl/>
        <w:spacing w:line="360" w:lineRule="auto"/>
        <w:ind w:left="840" w:leftChars="400" w:firstLine="3"/>
        <w:rPr>
          <w:rFonts w:ascii="仿宋_GB2312" w:hAnsi="仿宋_GB2312" w:eastAsia="仿宋_GB2312" w:cs="仿宋_GB2312"/>
        </w:rPr>
      </w:pPr>
      <w:r>
        <w:rPr>
          <w:rFonts w:hint="eastAsia" w:ascii="仿宋_GB2312" w:hAnsi="仿宋_GB2312" w:eastAsia="仿宋_GB2312" w:cs="仿宋_GB2312"/>
        </w:rPr>
        <w:t>（九）设立分公司是否按照规定办理备案手续，是否有分公司被撤销、依法责令关闭、吊销营业执照的情况；</w:t>
      </w:r>
    </w:p>
    <w:p>
      <w:pPr>
        <w:pStyle w:val="4"/>
        <w:widowControl/>
        <w:spacing w:line="360" w:lineRule="auto"/>
        <w:ind w:left="840" w:leftChars="400" w:firstLine="3"/>
        <w:rPr>
          <w:rFonts w:ascii="仿宋_GB2312" w:hAnsi="仿宋_GB2312" w:eastAsia="仿宋_GB2312" w:cs="仿宋_GB2312"/>
        </w:rPr>
      </w:pPr>
      <w:r>
        <w:rPr>
          <w:rFonts w:hint="eastAsia" w:ascii="仿宋_GB2312" w:hAnsi="仿宋_GB2312" w:eastAsia="仿宋_GB2312" w:cs="仿宋_GB2312"/>
        </w:rPr>
        <w:t>（十）公司进入清算程序后，清算组是否按照规定办理备案手续；</w:t>
      </w:r>
    </w:p>
    <w:p>
      <w:pPr>
        <w:pStyle w:val="4"/>
        <w:widowControl/>
        <w:spacing w:line="360" w:lineRule="auto"/>
        <w:ind w:left="840" w:leftChars="400" w:firstLine="3"/>
        <w:rPr>
          <w:rFonts w:ascii="仿宋_GB2312" w:hAnsi="仿宋_GB2312" w:eastAsia="仿宋_GB2312" w:cs="仿宋_GB2312"/>
        </w:rPr>
      </w:pPr>
      <w:r>
        <w:rPr>
          <w:rFonts w:hint="eastAsia" w:ascii="仿宋_GB2312" w:hAnsi="仿宋_GB2312" w:eastAsia="仿宋_GB2312" w:cs="仿宋_GB2312"/>
        </w:rPr>
        <w:t>（十一）一个自然人是否投资设立多个一人有限责任公司。</w:t>
      </w:r>
    </w:p>
    <w:p>
      <w:pPr>
        <w:pStyle w:val="4"/>
        <w:widowControl/>
        <w:spacing w:line="360" w:lineRule="auto"/>
        <w:ind w:left="840" w:leftChars="400" w:firstLine="3"/>
        <w:rPr>
          <w:rFonts w:ascii="仿宋_GB2312" w:hAnsi="仿宋_GB2312" w:eastAsia="仿宋_GB2312" w:cs="仿宋_GB2312"/>
        </w:rPr>
      </w:pPr>
    </w:p>
    <w:p>
      <w:pPr>
        <w:pStyle w:val="4"/>
        <w:widowControl/>
        <w:spacing w:line="360" w:lineRule="auto"/>
        <w:ind w:left="840" w:leftChars="400" w:firstLine="3"/>
        <w:rPr>
          <w:rFonts w:ascii="仿宋_GB2312" w:hAnsi="仿宋_GB2312" w:eastAsia="仿宋_GB2312" w:cs="仿宋_GB2312"/>
        </w:rPr>
      </w:pPr>
      <w:r>
        <w:rPr>
          <w:rStyle w:val="6"/>
          <w:rFonts w:hint="eastAsia" w:ascii="仿宋_GB2312" w:hAnsi="仿宋_GB2312" w:eastAsia="仿宋_GB2312" w:cs="仿宋_GB2312"/>
        </w:rPr>
        <w:t>对非公司企业法人的年检材料主要审查下列内容：</w:t>
      </w:r>
    </w:p>
    <w:p>
      <w:pPr>
        <w:pStyle w:val="4"/>
        <w:widowControl/>
        <w:spacing w:line="360" w:lineRule="auto"/>
        <w:ind w:left="840" w:leftChars="400" w:firstLine="3"/>
        <w:rPr>
          <w:rFonts w:ascii="仿宋_GB2312" w:hAnsi="仿宋_GB2312" w:eastAsia="仿宋_GB2312" w:cs="仿宋_GB2312"/>
        </w:rPr>
      </w:pPr>
      <w:r>
        <w:rPr>
          <w:rFonts w:hint="eastAsia" w:ascii="仿宋_GB2312" w:hAnsi="仿宋_GB2312" w:eastAsia="仿宋_GB2312" w:cs="仿宋_GB2312"/>
        </w:rPr>
        <w:t>（一）企业是否按照规定使用企业名称，改变名称是否按照规定办理变更登记；</w:t>
      </w:r>
    </w:p>
    <w:p>
      <w:pPr>
        <w:pStyle w:val="4"/>
        <w:widowControl/>
        <w:spacing w:line="360" w:lineRule="auto"/>
        <w:ind w:left="840" w:leftChars="400" w:firstLine="3"/>
        <w:rPr>
          <w:rFonts w:ascii="仿宋_GB2312" w:hAnsi="仿宋_GB2312" w:eastAsia="仿宋_GB2312" w:cs="仿宋_GB2312"/>
        </w:rPr>
      </w:pPr>
      <w:r>
        <w:rPr>
          <w:rFonts w:hint="eastAsia" w:ascii="仿宋_GB2312" w:hAnsi="仿宋_GB2312" w:eastAsia="仿宋_GB2312" w:cs="仿宋_GB2312"/>
        </w:rPr>
        <w:t>（二）企业改变住所、经营场所是否按照规定办理变更登记；</w:t>
      </w:r>
    </w:p>
    <w:p>
      <w:pPr>
        <w:pStyle w:val="4"/>
        <w:widowControl/>
        <w:spacing w:line="360" w:lineRule="auto"/>
        <w:ind w:left="840" w:leftChars="400" w:firstLine="3"/>
        <w:rPr>
          <w:rFonts w:ascii="仿宋_GB2312" w:hAnsi="仿宋_GB2312" w:eastAsia="仿宋_GB2312" w:cs="仿宋_GB2312"/>
        </w:rPr>
      </w:pPr>
      <w:r>
        <w:rPr>
          <w:rFonts w:hint="eastAsia" w:ascii="仿宋_GB2312" w:hAnsi="仿宋_GB2312" w:eastAsia="仿宋_GB2312" w:cs="仿宋_GB2312"/>
        </w:rPr>
        <w:t>（三）企业变更法定代表人是否按照规定办理变更登记；</w:t>
      </w:r>
    </w:p>
    <w:p>
      <w:pPr>
        <w:pStyle w:val="4"/>
        <w:widowControl/>
        <w:spacing w:line="360" w:lineRule="auto"/>
        <w:ind w:left="840" w:leftChars="400" w:firstLine="3"/>
        <w:rPr>
          <w:rFonts w:ascii="仿宋_GB2312" w:hAnsi="仿宋_GB2312" w:eastAsia="仿宋_GB2312" w:cs="仿宋_GB2312"/>
        </w:rPr>
      </w:pPr>
      <w:r>
        <w:rPr>
          <w:rFonts w:hint="eastAsia" w:ascii="仿宋_GB2312" w:hAnsi="仿宋_GB2312" w:eastAsia="仿宋_GB2312" w:cs="仿宋_GB2312"/>
        </w:rPr>
        <w:t>（四）企业改变经济性质是否按照规定办理变更登记；</w:t>
      </w:r>
    </w:p>
    <w:p>
      <w:pPr>
        <w:pStyle w:val="4"/>
        <w:widowControl/>
        <w:spacing w:line="360" w:lineRule="auto"/>
        <w:ind w:left="840" w:leftChars="400" w:firstLine="3"/>
        <w:rPr>
          <w:rFonts w:ascii="仿宋_GB2312" w:hAnsi="仿宋_GB2312" w:eastAsia="仿宋_GB2312" w:cs="仿宋_GB2312"/>
        </w:rPr>
      </w:pPr>
      <w:r>
        <w:rPr>
          <w:rFonts w:hint="eastAsia" w:ascii="仿宋_GB2312" w:hAnsi="仿宋_GB2312" w:eastAsia="仿宋_GB2312" w:cs="仿宋_GB2312"/>
        </w:rPr>
        <w:t>（五）经营范围中属于企业登记前置行政许可的经营项目的许可证件、批准文件是否被撤销、吊销或者有效期届满；企业经营活动是否在登记的经营范围之内；</w:t>
      </w:r>
    </w:p>
    <w:p>
      <w:pPr>
        <w:pStyle w:val="4"/>
        <w:widowControl/>
        <w:spacing w:line="360" w:lineRule="auto"/>
        <w:ind w:left="840" w:leftChars="400" w:firstLine="3"/>
        <w:rPr>
          <w:rFonts w:ascii="仿宋_GB2312" w:hAnsi="仿宋_GB2312" w:eastAsia="仿宋_GB2312" w:cs="仿宋_GB2312"/>
        </w:rPr>
      </w:pPr>
      <w:r>
        <w:rPr>
          <w:rFonts w:hint="eastAsia" w:ascii="仿宋_GB2312" w:hAnsi="仿宋_GB2312" w:eastAsia="仿宋_GB2312" w:cs="仿宋_GB2312"/>
        </w:rPr>
        <w:t>（六）有无抽逃、转移注册资金行为；</w:t>
      </w:r>
    </w:p>
    <w:p>
      <w:pPr>
        <w:pStyle w:val="4"/>
        <w:widowControl/>
        <w:spacing w:line="360" w:lineRule="auto"/>
        <w:ind w:left="840" w:leftChars="400" w:firstLine="3"/>
        <w:rPr>
          <w:rFonts w:ascii="仿宋_GB2312" w:hAnsi="仿宋_GB2312" w:eastAsia="仿宋_GB2312" w:cs="仿宋_GB2312"/>
        </w:rPr>
      </w:pPr>
      <w:r>
        <w:rPr>
          <w:rFonts w:hint="eastAsia" w:ascii="仿宋_GB2312" w:hAnsi="仿宋_GB2312" w:eastAsia="仿宋_GB2312" w:cs="仿宋_GB2312"/>
        </w:rPr>
        <w:t>（七）经营期限是否到期；</w:t>
      </w:r>
    </w:p>
    <w:p>
      <w:pPr>
        <w:pStyle w:val="4"/>
        <w:widowControl/>
        <w:spacing w:line="360" w:lineRule="auto"/>
        <w:ind w:left="840" w:leftChars="400" w:firstLine="3"/>
        <w:rPr>
          <w:rFonts w:ascii="仿宋_GB2312" w:hAnsi="仿宋_GB2312" w:eastAsia="仿宋_GB2312" w:cs="仿宋_GB2312"/>
        </w:rPr>
      </w:pPr>
      <w:r>
        <w:rPr>
          <w:rFonts w:hint="eastAsia" w:ascii="仿宋_GB2312" w:hAnsi="仿宋_GB2312" w:eastAsia="仿宋_GB2312" w:cs="仿宋_GB2312"/>
        </w:rPr>
        <w:t>（八）设立、撤销分支机构是否按照规定办理变更登记；</w:t>
      </w:r>
    </w:p>
    <w:p>
      <w:pPr>
        <w:pStyle w:val="4"/>
        <w:widowControl/>
        <w:spacing w:line="360" w:lineRule="auto"/>
        <w:ind w:left="840" w:leftChars="400" w:firstLine="3"/>
        <w:rPr>
          <w:rFonts w:ascii="仿宋_GB2312" w:hAnsi="仿宋_GB2312" w:eastAsia="仿宋_GB2312" w:cs="仿宋_GB2312"/>
        </w:rPr>
      </w:pPr>
      <w:r>
        <w:rPr>
          <w:rFonts w:hint="eastAsia" w:ascii="仿宋_GB2312" w:hAnsi="仿宋_GB2312" w:eastAsia="仿宋_GB2312" w:cs="仿宋_GB2312"/>
        </w:rPr>
        <w:t>（九）主管部门变更是否按照规定办理备案手续；</w:t>
      </w:r>
    </w:p>
    <w:p>
      <w:pPr>
        <w:pStyle w:val="4"/>
        <w:widowControl/>
        <w:spacing w:line="360" w:lineRule="auto"/>
        <w:ind w:left="840" w:leftChars="400" w:firstLine="3"/>
        <w:rPr>
          <w:rFonts w:ascii="仿宋_GB2312" w:hAnsi="仿宋_GB2312" w:eastAsia="仿宋_GB2312" w:cs="仿宋_GB2312"/>
        </w:rPr>
      </w:pPr>
      <w:r>
        <w:rPr>
          <w:rFonts w:hint="eastAsia" w:ascii="仿宋_GB2312" w:hAnsi="仿宋_GB2312" w:eastAsia="仿宋_GB2312" w:cs="仿宋_GB2312"/>
        </w:rPr>
        <w:t>（十）企业章程有无修改。</w:t>
      </w:r>
    </w:p>
    <w:p>
      <w:pPr>
        <w:pStyle w:val="4"/>
        <w:widowControl/>
        <w:spacing w:line="360" w:lineRule="auto"/>
        <w:ind w:left="840" w:leftChars="400" w:firstLine="3"/>
        <w:rPr>
          <w:rFonts w:ascii="仿宋_GB2312" w:hAnsi="仿宋_GB2312" w:eastAsia="仿宋_GB2312" w:cs="仿宋_GB2312"/>
        </w:rPr>
      </w:pPr>
    </w:p>
    <w:p>
      <w:pPr>
        <w:pStyle w:val="4"/>
        <w:widowControl/>
        <w:spacing w:line="360" w:lineRule="auto"/>
        <w:ind w:left="840" w:leftChars="400" w:firstLine="3"/>
        <w:rPr>
          <w:rFonts w:ascii="仿宋_GB2312" w:hAnsi="仿宋_GB2312" w:eastAsia="仿宋_GB2312" w:cs="仿宋_GB2312"/>
        </w:rPr>
      </w:pPr>
      <w:r>
        <w:rPr>
          <w:rStyle w:val="6"/>
          <w:rFonts w:hint="eastAsia" w:ascii="仿宋_GB2312" w:hAnsi="仿宋_GB2312" w:eastAsia="仿宋_GB2312" w:cs="仿宋_GB2312"/>
        </w:rPr>
        <w:t>对企业非法人分支机构、其他经营单位的年检材料主要审查下列内容：</w:t>
      </w:r>
    </w:p>
    <w:p>
      <w:pPr>
        <w:pStyle w:val="4"/>
        <w:widowControl/>
        <w:spacing w:line="360" w:lineRule="auto"/>
        <w:ind w:left="840" w:leftChars="400" w:firstLine="3"/>
        <w:rPr>
          <w:rFonts w:ascii="仿宋_GB2312" w:hAnsi="仿宋_GB2312" w:eastAsia="仿宋_GB2312" w:cs="仿宋_GB2312"/>
        </w:rPr>
      </w:pPr>
      <w:r>
        <w:rPr>
          <w:rFonts w:hint="eastAsia" w:ascii="仿宋_GB2312" w:hAnsi="仿宋_GB2312" w:eastAsia="仿宋_GB2312" w:cs="仿宋_GB2312"/>
        </w:rPr>
        <w:t>（一）是否按照规定使用名称，改变名称是否按照规定办理变更登记；</w:t>
      </w:r>
    </w:p>
    <w:p>
      <w:pPr>
        <w:pStyle w:val="4"/>
        <w:widowControl/>
        <w:spacing w:line="360" w:lineRule="auto"/>
        <w:ind w:left="840" w:leftChars="400" w:firstLine="3"/>
        <w:rPr>
          <w:rFonts w:ascii="仿宋_GB2312" w:hAnsi="仿宋_GB2312" w:eastAsia="仿宋_GB2312" w:cs="仿宋_GB2312"/>
        </w:rPr>
      </w:pPr>
      <w:r>
        <w:rPr>
          <w:rFonts w:hint="eastAsia" w:ascii="仿宋_GB2312" w:hAnsi="仿宋_GB2312" w:eastAsia="仿宋_GB2312" w:cs="仿宋_GB2312"/>
        </w:rPr>
        <w:t>（二）营业（经营）场所改变是否按照规定办理变更登记；</w:t>
      </w:r>
    </w:p>
    <w:p>
      <w:pPr>
        <w:pStyle w:val="4"/>
        <w:widowControl/>
        <w:spacing w:line="360" w:lineRule="auto"/>
        <w:ind w:left="840" w:leftChars="400" w:firstLine="3"/>
        <w:rPr>
          <w:rFonts w:ascii="仿宋_GB2312" w:hAnsi="仿宋_GB2312" w:eastAsia="仿宋_GB2312" w:cs="仿宋_GB2312"/>
        </w:rPr>
      </w:pPr>
      <w:r>
        <w:rPr>
          <w:rFonts w:hint="eastAsia" w:ascii="仿宋_GB2312" w:hAnsi="仿宋_GB2312" w:eastAsia="仿宋_GB2312" w:cs="仿宋_GB2312"/>
        </w:rPr>
        <w:t>（三）负责人变更是否按照规定办理变更登记；</w:t>
      </w:r>
    </w:p>
    <w:p>
      <w:pPr>
        <w:pStyle w:val="4"/>
        <w:widowControl/>
        <w:spacing w:line="360" w:lineRule="auto"/>
        <w:ind w:left="840" w:leftChars="400" w:firstLine="3"/>
        <w:rPr>
          <w:rFonts w:ascii="仿宋_GB2312" w:hAnsi="仿宋_GB2312" w:eastAsia="仿宋_GB2312" w:cs="仿宋_GB2312"/>
        </w:rPr>
      </w:pPr>
      <w:r>
        <w:rPr>
          <w:rFonts w:hint="eastAsia" w:ascii="仿宋_GB2312" w:hAnsi="仿宋_GB2312" w:eastAsia="仿宋_GB2312" w:cs="仿宋_GB2312"/>
        </w:rPr>
        <w:t>（四）经营范围中属于企业登记前置行政许可的经营项目的许可证件、批准文件是否被撤销、吊销或者有效期届满；经营活动是否在登记的经营范围之内；</w:t>
      </w:r>
    </w:p>
    <w:p>
      <w:pPr>
        <w:pStyle w:val="4"/>
        <w:widowControl/>
        <w:spacing w:line="360" w:lineRule="auto"/>
        <w:ind w:left="840" w:leftChars="400" w:firstLine="3"/>
        <w:rPr>
          <w:rFonts w:ascii="仿宋_GB2312" w:hAnsi="仿宋_GB2312" w:eastAsia="仿宋_GB2312" w:cs="仿宋_GB2312"/>
        </w:rPr>
      </w:pPr>
      <w:r>
        <w:rPr>
          <w:rFonts w:hint="eastAsia" w:ascii="仿宋_GB2312" w:hAnsi="仿宋_GB2312" w:eastAsia="仿宋_GB2312" w:cs="仿宋_GB2312"/>
        </w:rPr>
        <w:t>（五）其他经营单位的隶属机构变更是否按照规定办理变更登记。</w:t>
      </w:r>
    </w:p>
    <w:p>
      <w:pPr>
        <w:spacing w:line="360" w:lineRule="auto"/>
        <w:ind w:firstLine="470" w:firstLineChars="196"/>
        <w:rPr>
          <w:rFonts w:ascii="仿宋_GB2312" w:hAnsi="仿宋_GB2312" w:eastAsia="仿宋_GB2312" w:cs="仿宋_GB2312"/>
          <w:bCs/>
          <w:sz w:val="24"/>
        </w:rPr>
      </w:pPr>
      <w:r>
        <w:rPr>
          <w:rFonts w:hint="eastAsia" w:ascii="仿宋_GB2312" w:hAnsi="仿宋_GB2312" w:eastAsia="仿宋_GB2312" w:cs="仿宋_GB2312"/>
          <w:bCs/>
          <w:sz w:val="24"/>
        </w:rPr>
        <w:t>（二）重要审计事项的审计步骤和方法</w:t>
      </w:r>
    </w:p>
    <w:p>
      <w:pPr>
        <w:spacing w:line="360" w:lineRule="auto"/>
        <w:ind w:firstLine="470" w:firstLineChars="196"/>
        <w:rPr>
          <w:rFonts w:ascii="仿宋_GB2312" w:hAnsi="仿宋_GB2312" w:eastAsia="仿宋_GB2312" w:cs="仿宋_GB2312"/>
          <w:bCs/>
          <w:sz w:val="24"/>
        </w:rPr>
      </w:pPr>
      <w:r>
        <w:rPr>
          <w:rFonts w:hint="eastAsia" w:ascii="仿宋_GB2312" w:hAnsi="仿宋_GB2312" w:eastAsia="仿宋_GB2312" w:cs="仿宋_GB2312"/>
          <w:bCs/>
          <w:sz w:val="24"/>
        </w:rPr>
        <w:t>1、调取企业账簿和凭证以及相关章程、股东会或董事会决议以及重要担保、借款、用工合同等书面材料。</w:t>
      </w:r>
    </w:p>
    <w:p>
      <w:pPr>
        <w:spacing w:line="360" w:lineRule="auto"/>
        <w:ind w:firstLine="470" w:firstLineChars="196"/>
        <w:rPr>
          <w:rFonts w:ascii="仿宋_GB2312" w:hAnsi="仿宋_GB2312" w:eastAsia="仿宋_GB2312" w:cs="仿宋_GB2312"/>
          <w:bCs/>
          <w:sz w:val="24"/>
        </w:rPr>
      </w:pPr>
      <w:r>
        <w:rPr>
          <w:rFonts w:hint="eastAsia" w:ascii="仿宋_GB2312" w:hAnsi="仿宋_GB2312" w:eastAsia="仿宋_GB2312" w:cs="仿宋_GB2312"/>
          <w:bCs/>
          <w:sz w:val="24"/>
        </w:rPr>
        <w:t>2、查阅企业在信息平台公示信息内容，并对公示内容予以核对。</w:t>
      </w:r>
    </w:p>
    <w:p>
      <w:pPr>
        <w:spacing w:line="360" w:lineRule="auto"/>
        <w:ind w:firstLine="470" w:firstLineChars="196"/>
        <w:rPr>
          <w:rFonts w:ascii="仿宋_GB2312" w:hAnsi="仿宋_GB2312" w:eastAsia="仿宋_GB2312" w:cs="仿宋_GB2312"/>
          <w:bCs/>
          <w:sz w:val="24"/>
        </w:rPr>
      </w:pPr>
      <w:r>
        <w:rPr>
          <w:rFonts w:hint="eastAsia" w:ascii="仿宋_GB2312" w:hAnsi="仿宋_GB2312" w:eastAsia="仿宋_GB2312" w:cs="仿宋_GB2312"/>
          <w:bCs/>
          <w:sz w:val="24"/>
        </w:rPr>
        <w:t>对其公开性的名称、电话、网站、地址、开停业状态等信息直接核实；对其</w:t>
      </w:r>
      <w:r>
        <w:rPr>
          <w:rFonts w:hint="eastAsia" w:ascii="仿宋_GB2312" w:hAnsi="仿宋_GB2312" w:eastAsia="仿宋_GB2312" w:cs="仿宋_GB2312"/>
          <w:sz w:val="24"/>
        </w:rPr>
        <w:t>投资设立企业、购买股权信息根据股东会决议和账簿以及工商信息予以核实；</w:t>
      </w:r>
      <w:r>
        <w:rPr>
          <w:rFonts w:hint="eastAsia" w:ascii="仿宋_GB2312" w:hAnsi="仿宋_GB2312" w:eastAsia="仿宋_GB2312" w:cs="仿宋_GB2312"/>
          <w:bCs/>
          <w:sz w:val="24"/>
        </w:rPr>
        <w:t>对其股东情况、出资情况结合公司章程、账簿、工商登记信息予以核对；</w:t>
      </w:r>
      <w:r>
        <w:rPr>
          <w:rFonts w:hint="eastAsia" w:ascii="仿宋_GB2312" w:hAnsi="仿宋_GB2312" w:eastAsia="仿宋_GB2312" w:cs="仿宋_GB2312"/>
          <w:sz w:val="24"/>
        </w:rPr>
        <w:t>企业从业人数、资产总额、负债总额、对外提供保证担保、所有者权益合计、营业总收入、主营业务收入、利润总额、净利润、纳税总额等信息结合企业账目一一核对；社保事项和统计事项结合企业用工合同以及账目工资信息并对企业进行询问逐一核对。</w:t>
      </w:r>
    </w:p>
    <w:p>
      <w:pPr>
        <w:pStyle w:val="2"/>
        <w:numPr>
          <w:ilvl w:val="0"/>
          <w:numId w:val="2"/>
        </w:numPr>
        <w:spacing w:line="360" w:lineRule="auto"/>
        <w:ind w:firstLine="480"/>
        <w:rPr>
          <w:rFonts w:ascii="仿宋_GB2312" w:hAnsi="仿宋_GB2312" w:cs="仿宋_GB2312"/>
          <w:sz w:val="24"/>
        </w:rPr>
      </w:pPr>
      <w:r>
        <w:rPr>
          <w:rFonts w:hint="eastAsia" w:ascii="仿宋_GB2312" w:hAnsi="仿宋_GB2312" w:cs="仿宋_GB2312"/>
          <w:sz w:val="24"/>
        </w:rPr>
        <w:t>审计工作时间</w:t>
      </w:r>
    </w:p>
    <w:p>
      <w:pPr>
        <w:pStyle w:val="2"/>
        <w:spacing w:line="360" w:lineRule="auto"/>
        <w:ind w:firstLine="0" w:firstLineChars="0"/>
        <w:rPr>
          <w:rFonts w:ascii="仿宋_GB2312" w:hAnsi="仿宋_GB2312" w:cs="仿宋_GB2312"/>
          <w:sz w:val="24"/>
        </w:rPr>
      </w:pPr>
      <w:r>
        <w:rPr>
          <w:rFonts w:hint="eastAsia" w:ascii="仿宋_GB2312" w:hAnsi="仿宋_GB2312" w:cs="仿宋_GB2312"/>
          <w:sz w:val="24"/>
        </w:rPr>
        <w:t xml:space="preserve">    根据许昌市工商局信息公示抽查审计的安排和分工要求，合理安排本次工作的准备、实施和报告的具体时间安排和人员安排，保障本次工作的顺利开展和圆满结束。</w:t>
      </w:r>
    </w:p>
    <w:p>
      <w:pPr>
        <w:pStyle w:val="2"/>
        <w:numPr>
          <w:ilvl w:val="0"/>
          <w:numId w:val="2"/>
        </w:numPr>
        <w:spacing w:line="360" w:lineRule="auto"/>
        <w:ind w:firstLine="480"/>
        <w:rPr>
          <w:rFonts w:ascii="仿宋_GB2312" w:hAnsi="仿宋_GB2312" w:cs="仿宋_GB2312"/>
          <w:sz w:val="24"/>
        </w:rPr>
      </w:pPr>
      <w:r>
        <w:rPr>
          <w:rFonts w:hint="eastAsia" w:ascii="仿宋_GB2312" w:hAnsi="仿宋_GB2312" w:cs="仿宋_GB2312"/>
          <w:sz w:val="24"/>
        </w:rPr>
        <w:t>参与人员</w:t>
      </w:r>
    </w:p>
    <w:p>
      <w:pPr>
        <w:pStyle w:val="2"/>
        <w:spacing w:line="360" w:lineRule="auto"/>
        <w:ind w:firstLine="0" w:firstLineChars="0"/>
        <w:rPr>
          <w:rFonts w:ascii="仿宋_GB2312" w:hAnsi="仿宋_GB2312" w:cs="仿宋_GB2312"/>
          <w:sz w:val="24"/>
        </w:rPr>
      </w:pPr>
      <w:r>
        <w:rPr>
          <w:rFonts w:hint="eastAsia" w:ascii="仿宋_GB2312" w:hAnsi="仿宋_GB2312" w:cs="仿宋_GB2312"/>
          <w:sz w:val="24"/>
        </w:rPr>
        <w:t xml:space="preserve">    根据许昌市工商局业务分工要求进行人员安排。</w:t>
      </w:r>
    </w:p>
    <w:p>
      <w:pPr>
        <w:pStyle w:val="2"/>
        <w:spacing w:line="360" w:lineRule="auto"/>
        <w:ind w:firstLine="480"/>
        <w:rPr>
          <w:rFonts w:ascii="仿宋_GB2312" w:hAnsi="仿宋_GB2312" w:cs="仿宋_GB2312"/>
          <w:sz w:val="24"/>
        </w:rPr>
      </w:pPr>
      <w:r>
        <w:rPr>
          <w:rFonts w:hint="eastAsia" w:ascii="仿宋_GB2312" w:hAnsi="仿宋_GB2312" w:cs="仿宋_GB2312"/>
          <w:sz w:val="24"/>
        </w:rPr>
        <w:t>九、工作要求</w:t>
      </w:r>
    </w:p>
    <w:p>
      <w:pPr>
        <w:pStyle w:val="2"/>
        <w:spacing w:line="360" w:lineRule="auto"/>
        <w:ind w:firstLine="480"/>
        <w:rPr>
          <w:rFonts w:ascii="仿宋_GB2312" w:hAnsi="仿宋_GB2312" w:cs="仿宋_GB2312"/>
          <w:sz w:val="24"/>
        </w:rPr>
      </w:pPr>
      <w:r>
        <w:rPr>
          <w:rFonts w:hint="eastAsia" w:ascii="仿宋_GB2312" w:hAnsi="仿宋_GB2312" w:cs="仿宋_GB2312"/>
          <w:sz w:val="24"/>
        </w:rPr>
        <w:t>1.严格执行审计人员廉政纪律；</w:t>
      </w:r>
    </w:p>
    <w:p>
      <w:pPr>
        <w:spacing w:line="360" w:lineRule="auto"/>
        <w:ind w:firstLine="460" w:firstLineChars="200"/>
        <w:rPr>
          <w:rFonts w:ascii="仿宋_GB2312" w:hAnsi="仿宋_GB2312" w:eastAsia="仿宋_GB2312" w:cs="仿宋_GB2312"/>
          <w:w w:val="96"/>
          <w:sz w:val="24"/>
        </w:rPr>
      </w:pPr>
      <w:r>
        <w:rPr>
          <w:rFonts w:hint="eastAsia" w:ascii="仿宋_GB2312" w:hAnsi="仿宋_GB2312" w:eastAsia="仿宋_GB2312" w:cs="仿宋_GB2312"/>
          <w:w w:val="96"/>
          <w:sz w:val="24"/>
        </w:rPr>
        <w:t>2.严格按要求做好审计取证等原始资料积累工作；</w:t>
      </w:r>
    </w:p>
    <w:p>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3.严格按许昌市工商局信息公示抽查审计工作要求做好相关审计文书的编制、复核、整理和归档工作；</w:t>
      </w:r>
    </w:p>
    <w:p>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4.坚持依法审计、实事求是的原则。</w:t>
      </w:r>
    </w:p>
    <w:p>
      <w:pPr>
        <w:spacing w:line="360" w:lineRule="auto"/>
        <w:rPr>
          <w:rFonts w:ascii="仿宋_GB2312" w:hAnsi="仿宋_GB2312" w:eastAsia="仿宋_GB2312" w:cs="仿宋_GB2312"/>
          <w:sz w:val="24"/>
        </w:rPr>
      </w:pPr>
    </w:p>
    <w:p>
      <w:pPr>
        <w:spacing w:line="360" w:lineRule="auto"/>
        <w:rPr>
          <w:rFonts w:ascii="仿宋_GB2312" w:hAnsi="仿宋_GB2312" w:eastAsia="仿宋_GB2312" w:cs="仿宋_GB2312"/>
          <w:sz w:val="24"/>
        </w:rPr>
      </w:pPr>
    </w:p>
    <w:p>
      <w:pPr>
        <w:spacing w:line="360" w:lineRule="auto"/>
        <w:rPr>
          <w:rFonts w:ascii="仿宋_GB2312" w:hAnsi="仿宋_GB2312" w:eastAsia="仿宋_GB2312" w:cs="仿宋_GB2312"/>
          <w:sz w:val="24"/>
        </w:rPr>
      </w:pPr>
    </w:p>
    <w:p>
      <w:pPr>
        <w:spacing w:line="360" w:lineRule="auto"/>
        <w:rPr>
          <w:rFonts w:ascii="仿宋_GB2312" w:hAnsi="仿宋_GB2312" w:eastAsia="仿宋_GB2312" w:cs="仿宋_GB2312"/>
          <w:sz w:val="24"/>
        </w:rPr>
      </w:pPr>
      <w:r>
        <w:rPr>
          <w:rFonts w:hint="eastAsia" w:ascii="仿宋_GB2312" w:hAnsi="仿宋_GB2312" w:eastAsia="仿宋_GB2312" w:cs="仿宋_GB2312"/>
          <w:sz w:val="24"/>
        </w:rPr>
        <w:t xml:space="preserve">                                   河南金奕源会计师事务所有限公司</w:t>
      </w:r>
    </w:p>
    <w:p>
      <w:pPr>
        <w:spacing w:line="360" w:lineRule="auto"/>
        <w:rPr>
          <w:rFonts w:ascii="仿宋_GB2312" w:hAnsi="仿宋_GB2312" w:eastAsia="仿宋_GB2312" w:cs="仿宋_GB2312"/>
          <w:sz w:val="24"/>
        </w:rPr>
      </w:pPr>
      <w:r>
        <w:rPr>
          <w:rFonts w:hint="eastAsia" w:ascii="仿宋_GB2312" w:hAnsi="仿宋_GB2312" w:eastAsia="仿宋_GB2312" w:cs="仿宋_GB2312"/>
          <w:sz w:val="24"/>
        </w:rPr>
        <w:t xml:space="preserve">                                        2018年10月25日</w:t>
      </w:r>
    </w:p>
    <w:p>
      <w:pPr>
        <w:autoSpaceDE w:val="0"/>
        <w:autoSpaceDN w:val="0"/>
        <w:adjustRightInd w:val="0"/>
        <w:spacing w:line="360" w:lineRule="auto"/>
        <w:outlineLvl w:val="0"/>
        <w:rPr>
          <w:rFonts w:ascii="宋体" w:cs="宋体"/>
          <w:b/>
          <w:bCs/>
          <w:sz w:val="24"/>
          <w:lang w:val="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F51D8C"/>
    <w:multiLevelType w:val="singleLevel"/>
    <w:tmpl w:val="59F51D8C"/>
    <w:lvl w:ilvl="0" w:tentative="0">
      <w:start w:val="2"/>
      <w:numFmt w:val="chineseCounting"/>
      <w:suff w:val="nothing"/>
      <w:lvlText w:val="%1、"/>
      <w:lvlJc w:val="left"/>
    </w:lvl>
  </w:abstractNum>
  <w:abstractNum w:abstractNumId="1">
    <w:nsid w:val="59F5260A"/>
    <w:multiLevelType w:val="singleLevel"/>
    <w:tmpl w:val="59F5260A"/>
    <w:lvl w:ilvl="0" w:tentative="0">
      <w:start w:val="7"/>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857ED1"/>
    <w:rsid w:val="15857ED1"/>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2">
    <w:name w:val="Body Text Indent"/>
    <w:basedOn w:val="1"/>
    <w:qFormat/>
    <w:uiPriority w:val="0"/>
    <w:pPr>
      <w:spacing w:line="560" w:lineRule="exact"/>
      <w:ind w:firstLine="640" w:firstLineChars="200"/>
    </w:pPr>
    <w:rPr>
      <w:rFonts w:ascii="Times New Roman" w:hAnsi="Times New Roman" w:eastAsia="仿宋_GB2312"/>
      <w:sz w:val="32"/>
    </w:rPr>
  </w:style>
  <w:style w:type="paragraph" w:styleId="3">
    <w:name w:val="Body Text Indent 3"/>
    <w:basedOn w:val="1"/>
    <w:qFormat/>
    <w:uiPriority w:val="0"/>
    <w:pPr>
      <w:spacing w:line="500" w:lineRule="atLeast"/>
      <w:ind w:firstLine="560"/>
    </w:pPr>
    <w:rPr>
      <w:rFonts w:ascii="Times New Roman" w:hAnsi="Times New Roman" w:eastAsia="仿宋_GB2312"/>
      <w:sz w:val="32"/>
      <w:szCs w:val="32"/>
    </w:rPr>
  </w:style>
  <w:style w:type="paragraph" w:styleId="4">
    <w:name w:val="Normal (Web)"/>
    <w:basedOn w:val="1"/>
    <w:qFormat/>
    <w:uiPriority w:val="0"/>
    <w:rPr>
      <w:sz w:val="24"/>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24</TotalTime>
  <ScaleCrop>false</ScaleCrop>
  <LinksUpToDate>false</LinksUpToDate>
  <CharactersWithSpaces>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2018-10-31T07:24:00Z</dcterms:created>
  <dc:creator>Administrator</dc:creator>
  <cp:lastModifiedBy>Administrator</cp:lastModifiedBy>
  <dcterms:modified xsi:type="dcterms:W3CDTF">2018-10-31T09:31:54Z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